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DCA3F9C" w:rsidR="0062211C" w:rsidRDefault="0033418B" w:rsidP="00D678C9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D678C9">
              <w:rPr>
                <w:rFonts w:ascii="Arial" w:hAnsi="Arial"/>
                <w:b/>
                <w:spacing w:val="-10"/>
                <w:sz w:val="24"/>
              </w:rPr>
              <w:t>25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C86CEE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9062578" w14:textId="12CEBE47" w:rsidR="0062211C" w:rsidRPr="00B80C2E" w:rsidRDefault="0033418B" w:rsidP="00921397">
      <w:pPr>
        <w:pStyle w:val="PargrafodaLista"/>
        <w:numPr>
          <w:ilvl w:val="1"/>
          <w:numId w:val="13"/>
        </w:numPr>
        <w:tabs>
          <w:tab w:val="left" w:pos="682"/>
        </w:tabs>
        <w:spacing w:before="137" w:line="360" w:lineRule="auto"/>
        <w:ind w:left="101" w:right="173" w:firstLine="0"/>
        <w:rPr>
          <w:caps/>
          <w:sz w:val="24"/>
        </w:rPr>
        <w:sectPr w:rsidR="0062211C" w:rsidRPr="00B80C2E" w:rsidSect="00124D82">
          <w:headerReference w:type="default" r:id="rId8"/>
          <w:footerReference w:type="default" r:id="rId9"/>
          <w:type w:val="continuous"/>
          <w:pgSz w:w="11920" w:h="16860"/>
          <w:pgMar w:top="2920" w:right="800" w:bottom="1520" w:left="1380" w:header="426" w:footer="1328" w:gutter="0"/>
          <w:pgNumType w:start="1"/>
          <w:cols w:space="720"/>
        </w:sectPr>
      </w:pPr>
      <w:r w:rsidRPr="008C0A96">
        <w:rPr>
          <w:sz w:val="24"/>
        </w:rPr>
        <w:t>Constitui objeto do presente procedimento de dispensa de licitação obter proposta</w:t>
      </w:r>
      <w:r w:rsidRPr="008C0A96">
        <w:rPr>
          <w:spacing w:val="1"/>
          <w:sz w:val="24"/>
        </w:rPr>
        <w:t xml:space="preserve"> </w:t>
      </w:r>
      <w:r w:rsidRPr="008C0A96">
        <w:rPr>
          <w:sz w:val="24"/>
        </w:rPr>
        <w:t xml:space="preserve">adicional de eventuais interessados para </w:t>
      </w:r>
      <w:r w:rsidR="00056A68">
        <w:rPr>
          <w:b/>
          <w:sz w:val="24"/>
        </w:rPr>
        <w:t>CONTRATAÇÃO DE EMPRESA PARA PLOTAGEM DOS VEÍCULOS ADQUIRIDOS PELA PREFEITURA MUNICIPAL DE DIVINOLÂNDIA SP</w:t>
      </w:r>
      <w:r w:rsidR="008C0A96">
        <w:rPr>
          <w:b/>
          <w:sz w:val="24"/>
        </w:rPr>
        <w:t>.</w:t>
      </w:r>
    </w:p>
    <w:p w14:paraId="5BD85617" w14:textId="77777777" w:rsidR="0062211C" w:rsidRDefault="0033418B">
      <w:pPr>
        <w:pStyle w:val="PargrafodaLista"/>
        <w:numPr>
          <w:ilvl w:val="1"/>
          <w:numId w:val="13"/>
        </w:numPr>
        <w:tabs>
          <w:tab w:val="left" w:pos="656"/>
        </w:tabs>
        <w:spacing w:before="18"/>
        <w:ind w:left="655" w:hanging="555"/>
        <w:rPr>
          <w:sz w:val="24"/>
        </w:rPr>
      </w:pPr>
      <w:r>
        <w:rPr>
          <w:sz w:val="24"/>
        </w:rPr>
        <w:lastRenderedPageBreak/>
        <w:t>Compõem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6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5DF1402C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0FDA8F9E" w14:textId="6E3BADE3" w:rsidR="00D678C9" w:rsidRPr="00D678C9" w:rsidRDefault="00D678C9" w:rsidP="00D678C9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 w:rsidRPr="00D678C9">
        <w:rPr>
          <w:sz w:val="24"/>
        </w:rPr>
        <w:t>–</w:t>
      </w:r>
      <w:r w:rsidRPr="00D678C9">
        <w:rPr>
          <w:spacing w:val="-1"/>
          <w:sz w:val="24"/>
        </w:rPr>
        <w:t xml:space="preserve"> </w:t>
      </w:r>
      <w:r w:rsidRPr="00D678C9">
        <w:rPr>
          <w:sz w:val="24"/>
        </w:rPr>
        <w:t>ANEXO</w:t>
      </w:r>
      <w:r w:rsidRPr="00D678C9">
        <w:rPr>
          <w:spacing w:val="-4"/>
          <w:sz w:val="24"/>
        </w:rPr>
        <w:t xml:space="preserve"> </w:t>
      </w:r>
      <w:r w:rsidRPr="00D678C9">
        <w:rPr>
          <w:sz w:val="24"/>
        </w:rPr>
        <w:t>II</w:t>
      </w:r>
      <w:r w:rsidRPr="00D678C9">
        <w:rPr>
          <w:spacing w:val="-3"/>
          <w:sz w:val="24"/>
        </w:rPr>
        <w:t xml:space="preserve"> </w:t>
      </w:r>
      <w:r w:rsidRPr="00D678C9">
        <w:rPr>
          <w:sz w:val="24"/>
        </w:rPr>
        <w:t>–</w:t>
      </w:r>
      <w:r w:rsidRPr="00D678C9">
        <w:rPr>
          <w:spacing w:val="-3"/>
          <w:sz w:val="24"/>
        </w:rPr>
        <w:t xml:space="preserve"> </w:t>
      </w:r>
      <w:r w:rsidRPr="00D678C9">
        <w:rPr>
          <w:sz w:val="24"/>
        </w:rPr>
        <w:t>DESCRIÇÃO</w:t>
      </w:r>
      <w:r w:rsidRPr="00D678C9">
        <w:rPr>
          <w:sz w:val="24"/>
        </w:rPr>
        <w:t>;</w:t>
      </w:r>
    </w:p>
    <w:p w14:paraId="6E6D6DE4" w14:textId="771DC813" w:rsidR="00761690" w:rsidRDefault="00761690" w:rsidP="00761690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6B07B3DD" w14:textId="3DD63B76" w:rsidR="006B706E" w:rsidRPr="00056A68" w:rsidRDefault="0033418B" w:rsidP="00056A68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5EB3F528" w14:textId="685250D3" w:rsidR="00056A68" w:rsidRDefault="00056A68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b/>
          <w:sz w:val="24"/>
        </w:rPr>
      </w:pPr>
      <w:r>
        <w:rPr>
          <w:b/>
          <w:sz w:val="24"/>
        </w:rPr>
        <w:tab/>
        <w:t>Introdução</w:t>
      </w:r>
    </w:p>
    <w:p w14:paraId="41AEC1EC" w14:textId="380FC691" w:rsidR="00056A68" w:rsidRDefault="00056A68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</w:rPr>
      </w:pPr>
      <w:r>
        <w:rPr>
          <w:sz w:val="24"/>
        </w:rPr>
        <w:t>Nos termos do inciso I, §1º, art. 18, da Lei nº 14.133/2021, é imprescindível justificar a necessidade da contratação dos serviços, bens ou produtos a serem adquiridos pelo ente público. No caso em questão, a contratação dos serviços de plotagem para os veículos recentemente adquiridos pela Prefeitura Municipal de Divinolândia se faz necessária para atender a diversas demandas administrativas e operacionais.</w:t>
      </w:r>
    </w:p>
    <w:p w14:paraId="3FAF02EB" w14:textId="5B04ABE6" w:rsidR="00056A68" w:rsidRPr="00C648D6" w:rsidRDefault="00056A68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b/>
          <w:sz w:val="24"/>
        </w:rPr>
      </w:pPr>
      <w:r>
        <w:rPr>
          <w:sz w:val="24"/>
        </w:rPr>
        <w:tab/>
      </w:r>
      <w:r w:rsidRPr="00C648D6">
        <w:rPr>
          <w:b/>
          <w:sz w:val="24"/>
        </w:rPr>
        <w:t>Identificação e Segurança</w:t>
      </w:r>
    </w:p>
    <w:p w14:paraId="2310EA99" w14:textId="5D2AB2B0" w:rsidR="00056A68" w:rsidRDefault="00056A68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</w:rPr>
      </w:pPr>
      <w:r>
        <w:rPr>
          <w:sz w:val="24"/>
        </w:rPr>
        <w:t>A plotagem dos veículos municipais é essencial para a identificação clara e inequívoca dos mesmos como pertencentes à frota pública. Isso promove maior segurança, tanto para os servidores quanto para os munícipes, pois facilita a distinção dos veículos oficiais de veículos particulares, ajudando a prevenir usos indevidos e a assegurar que os veículos estejam sendo utilizados para fins públicos.</w:t>
      </w:r>
    </w:p>
    <w:p w14:paraId="4969067D" w14:textId="442AA9A6" w:rsidR="00056A68" w:rsidRPr="00C648D6" w:rsidRDefault="00056A68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b/>
          <w:sz w:val="24"/>
        </w:rPr>
      </w:pPr>
      <w:r>
        <w:rPr>
          <w:sz w:val="24"/>
        </w:rPr>
        <w:tab/>
      </w:r>
      <w:r w:rsidRPr="00C648D6">
        <w:rPr>
          <w:b/>
          <w:sz w:val="24"/>
        </w:rPr>
        <w:t>Transparência e Controle</w:t>
      </w:r>
    </w:p>
    <w:p w14:paraId="32FA375D" w14:textId="37C61509" w:rsidR="00056A68" w:rsidRDefault="00056A68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</w:rPr>
      </w:pPr>
      <w:r>
        <w:rPr>
          <w:sz w:val="24"/>
        </w:rPr>
        <w:t>A identificação padronizada dos veículos contribui significativamente para a transparência na gestão pública. Com a plotagem, é possível um controle mais rigoroso sobre o uso dos veículos permitindo que qualquer cidadão poss</w:t>
      </w:r>
      <w:r w:rsidR="009726CA">
        <w:rPr>
          <w:sz w:val="24"/>
        </w:rPr>
        <w:t>a identificar e, se necessário, relatar possíveis irregularidades no uso da frota municipal. Esse controle social é um importante mecanismo de fiscalização e transparência das ações da administração pública.</w:t>
      </w:r>
    </w:p>
    <w:p w14:paraId="6A00B253" w14:textId="14C323C1" w:rsidR="009726CA" w:rsidRPr="00C648D6" w:rsidRDefault="009726CA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b/>
          <w:sz w:val="24"/>
        </w:rPr>
      </w:pPr>
      <w:r>
        <w:rPr>
          <w:sz w:val="24"/>
        </w:rPr>
        <w:tab/>
      </w:r>
      <w:r w:rsidRPr="00C648D6">
        <w:rPr>
          <w:b/>
          <w:sz w:val="24"/>
        </w:rPr>
        <w:t>Publicidade e Visibilidade Institucional</w:t>
      </w:r>
    </w:p>
    <w:p w14:paraId="7E79767A" w14:textId="7566293A" w:rsidR="009726CA" w:rsidRDefault="009726CA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</w:rPr>
      </w:pPr>
      <w:r>
        <w:rPr>
          <w:sz w:val="24"/>
        </w:rPr>
        <w:t xml:space="preserve">A plotagem dos veículos com a logomarca da Prefeitura Municipal e outra informações institucionais pertinentes também desempenha um papel importante na publicidade das ações </w:t>
      </w:r>
      <w:r>
        <w:rPr>
          <w:sz w:val="24"/>
        </w:rPr>
        <w:lastRenderedPageBreak/>
        <w:t>governamentais. Ela reforça a presença da administração pública nas diversas atividades e serviços prestados à população, provendo maoir visibilidade das ações municipais e reforçando a imagem institucional do governo local.</w:t>
      </w:r>
    </w:p>
    <w:p w14:paraId="3E1CE411" w14:textId="18F35172" w:rsidR="009726CA" w:rsidRPr="00C648D6" w:rsidRDefault="009726CA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b/>
          <w:sz w:val="24"/>
        </w:rPr>
      </w:pPr>
      <w:r>
        <w:rPr>
          <w:sz w:val="24"/>
        </w:rPr>
        <w:tab/>
      </w:r>
      <w:r w:rsidRPr="00C648D6">
        <w:rPr>
          <w:b/>
          <w:sz w:val="24"/>
        </w:rPr>
        <w:t>Padronização e Organização</w:t>
      </w:r>
    </w:p>
    <w:p w14:paraId="16F03A25" w14:textId="7D7FF05C" w:rsidR="009726CA" w:rsidRDefault="009726CA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</w:rPr>
      </w:pPr>
      <w:r>
        <w:rPr>
          <w:sz w:val="24"/>
        </w:rPr>
        <w:t>A padronização visual dos veículos facilita a organização interna da frota, permitindo uma melhor gestão dos recursos. Com os veículos devidamente plotados, é possível realizar uma alocação mais eficiente deles para diferentes departamentos e serviços, contribuindo para um uso mais racional e econômico dos recursos públicos.</w:t>
      </w:r>
    </w:p>
    <w:p w14:paraId="13E2C3D8" w14:textId="452C84FC" w:rsidR="009726CA" w:rsidRPr="00C648D6" w:rsidRDefault="009726CA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b/>
          <w:sz w:val="24"/>
        </w:rPr>
      </w:pPr>
      <w:r w:rsidRPr="00C648D6">
        <w:rPr>
          <w:b/>
          <w:sz w:val="24"/>
        </w:rPr>
        <w:tab/>
        <w:t>Conclusão</w:t>
      </w:r>
    </w:p>
    <w:p w14:paraId="52348DB0" w14:textId="2490A924" w:rsidR="009726CA" w:rsidRPr="00056A68" w:rsidRDefault="009726CA" w:rsidP="00056A68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  <w:r>
        <w:rPr>
          <w:sz w:val="24"/>
        </w:rPr>
        <w:t xml:space="preserve">Diante das razões apresentadas, fica evidente a necessidade e a importância da contratação dos serviços de plotagem dos veículos adquiridos pela Prefeitura Municipal de Divinolândia. A identificação e padronização da frota não apenas atendem aos princípios de eficiencia e transparência </w:t>
      </w:r>
      <w:r w:rsidR="00C648D6">
        <w:rPr>
          <w:sz w:val="24"/>
        </w:rPr>
        <w:t>da administração pública, mas também promovem a segurança, o controle e a publicidade das ações governamentais. Dessa forma, a contratação desses serviços é plenamente justificável e encontra respaldo nos princípios e diretrizes estabelecidos pela Lei nº 14.133/2021.</w:t>
      </w:r>
    </w:p>
    <w:p w14:paraId="60162A9E" w14:textId="77777777" w:rsidR="0097329D" w:rsidRPr="00BE0FE7" w:rsidRDefault="0097329D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762013F3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 xml:space="preserve">lobal máximo estimado para contratação será de </w:t>
      </w:r>
      <w:r w:rsidR="0033418B" w:rsidRPr="00E07BF3">
        <w:rPr>
          <w:b/>
          <w:sz w:val="24"/>
        </w:rPr>
        <w:t>R$</w:t>
      </w:r>
      <w:r w:rsidR="00C648D6">
        <w:rPr>
          <w:b/>
          <w:sz w:val="24"/>
        </w:rPr>
        <w:t>6</w:t>
      </w:r>
      <w:r w:rsidR="002E590D">
        <w:rPr>
          <w:b/>
          <w:sz w:val="24"/>
        </w:rPr>
        <w:t>.</w:t>
      </w:r>
      <w:r w:rsidR="00C648D6">
        <w:rPr>
          <w:b/>
          <w:sz w:val="24"/>
        </w:rPr>
        <w:t>366</w:t>
      </w:r>
      <w:r w:rsidR="007324B6">
        <w:rPr>
          <w:b/>
          <w:sz w:val="24"/>
        </w:rPr>
        <w:t>,</w:t>
      </w:r>
      <w:r w:rsidR="00C648D6">
        <w:rPr>
          <w:b/>
          <w:sz w:val="24"/>
        </w:rPr>
        <w:t>66</w:t>
      </w:r>
      <w:r w:rsidR="00390934" w:rsidRPr="00E07BF3">
        <w:rPr>
          <w:b/>
          <w:sz w:val="24"/>
        </w:rPr>
        <w:t xml:space="preserve"> (</w:t>
      </w:r>
      <w:r w:rsidR="00C648D6">
        <w:rPr>
          <w:b/>
          <w:sz w:val="24"/>
        </w:rPr>
        <w:t>seis</w:t>
      </w:r>
      <w:r w:rsidR="008D371E">
        <w:rPr>
          <w:b/>
          <w:sz w:val="24"/>
        </w:rPr>
        <w:t xml:space="preserve"> mil  </w:t>
      </w:r>
      <w:r w:rsidR="00C648D6">
        <w:rPr>
          <w:b/>
          <w:sz w:val="24"/>
        </w:rPr>
        <w:t>trezentos</w:t>
      </w:r>
      <w:r w:rsidR="008D371E">
        <w:rPr>
          <w:b/>
          <w:sz w:val="24"/>
        </w:rPr>
        <w:t xml:space="preserve"> e </w:t>
      </w:r>
      <w:r w:rsidR="00C648D6">
        <w:rPr>
          <w:b/>
          <w:sz w:val="24"/>
        </w:rPr>
        <w:t>trinta e seis</w:t>
      </w:r>
      <w:r w:rsidR="008D371E">
        <w:rPr>
          <w:b/>
          <w:sz w:val="24"/>
        </w:rPr>
        <w:t xml:space="preserve"> </w:t>
      </w:r>
      <w:r w:rsidR="002E15AF">
        <w:rPr>
          <w:b/>
          <w:sz w:val="24"/>
        </w:rPr>
        <w:t>reais</w:t>
      </w:r>
      <w:r w:rsidR="00C648D6">
        <w:rPr>
          <w:b/>
          <w:sz w:val="24"/>
        </w:rPr>
        <w:t xml:space="preserve"> e sessenta e seis centavos</w:t>
      </w:r>
      <w:r w:rsidR="00E31B54">
        <w:rPr>
          <w:b/>
          <w:sz w:val="24"/>
        </w:rPr>
        <w:t>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lastRenderedPageBreak/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10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3CC6C12D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D678C9" w:rsidRPr="00D678C9">
        <w:rPr>
          <w:rFonts w:ascii="Arial" w:eastAsia="Arial" w:hAnsi="Arial" w:cs="Arial"/>
          <w:b/>
          <w:bCs/>
          <w:sz w:val="24"/>
          <w:szCs w:val="24"/>
        </w:rPr>
        <w:t>25</w:t>
      </w:r>
      <w:r w:rsidR="00BD0D88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F46922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</w:t>
      </w:r>
      <w:r w:rsidR="00A52D42">
        <w:rPr>
          <w:sz w:val="24"/>
        </w:rPr>
        <w:lastRenderedPageBreak/>
        <w:t>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4469EE27" w14:textId="77777777" w:rsidR="00254800" w:rsidRDefault="00254800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5F0CC092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07448419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5E2A8855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D678C9">
        <w:rPr>
          <w:szCs w:val="22"/>
        </w:rPr>
        <w:t>22</w:t>
      </w:r>
      <w:r w:rsidR="0033418B" w:rsidRPr="00F108E7">
        <w:rPr>
          <w:szCs w:val="22"/>
        </w:rPr>
        <w:t xml:space="preserve"> de </w:t>
      </w:r>
      <w:r w:rsidR="00D822C6">
        <w:rPr>
          <w:szCs w:val="22"/>
        </w:rPr>
        <w:t>ju</w:t>
      </w:r>
      <w:r w:rsidR="008D371E">
        <w:rPr>
          <w:szCs w:val="22"/>
        </w:rPr>
        <w:t>l</w:t>
      </w:r>
      <w:r w:rsidR="00D822C6">
        <w:rPr>
          <w:szCs w:val="22"/>
        </w:rPr>
        <w:t>ho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408FF1C0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C648D6">
        <w:rPr>
          <w:b/>
          <w:sz w:val="24"/>
        </w:rPr>
        <w:t>CONTRATAÇÃO DE EMPRESA PARA PLOTAGEM DOS VEÍCULOS ADQUIRIDOS PELA PREFEITURA MUNICIPAL DE DIVINOLÂNDIA SP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7138B38F" w:rsidR="00E07BF3" w:rsidRDefault="002A709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0EFE8462" w:rsidR="00E07BF3" w:rsidRPr="002E590D" w:rsidRDefault="002A7095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</w:p>
        </w:tc>
        <w:tc>
          <w:tcPr>
            <w:tcW w:w="5529" w:type="dxa"/>
            <w:vAlign w:val="center"/>
          </w:tcPr>
          <w:p w14:paraId="6DD19434" w14:textId="125F78E1" w:rsidR="002E590D" w:rsidRPr="002A7095" w:rsidRDefault="002A7095" w:rsidP="002E590D">
            <w:pPr>
              <w:pStyle w:val="TableParagraph"/>
              <w:ind w:left="5"/>
            </w:pPr>
            <w:r w:rsidRPr="002A7095">
              <w:t>Plotagem veículo modelo Citroen C3</w:t>
            </w:r>
            <w:r>
              <w:t xml:space="preserve"> modelo 2024</w:t>
            </w:r>
          </w:p>
        </w:tc>
      </w:tr>
      <w:tr w:rsidR="002A7095" w14:paraId="7BF60EF3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74CCF3E0" w14:textId="29A88461" w:rsidR="002A7095" w:rsidRDefault="002A709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75B4C89D" w14:textId="40EB39B5" w:rsidR="002A7095" w:rsidRDefault="002A7095" w:rsidP="00E226B3">
            <w:pPr>
              <w:pStyle w:val="TableParagraph"/>
              <w:ind w:right="208"/>
              <w:jc w:val="center"/>
            </w:pPr>
            <w:r>
              <w:t>2</w:t>
            </w:r>
          </w:p>
        </w:tc>
        <w:tc>
          <w:tcPr>
            <w:tcW w:w="881" w:type="dxa"/>
            <w:vAlign w:val="center"/>
          </w:tcPr>
          <w:p w14:paraId="33813323" w14:textId="0DFF8A71" w:rsidR="002A7095" w:rsidRDefault="002A7095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</w:p>
        </w:tc>
        <w:tc>
          <w:tcPr>
            <w:tcW w:w="5529" w:type="dxa"/>
            <w:vAlign w:val="center"/>
          </w:tcPr>
          <w:p w14:paraId="7E93822E" w14:textId="13C65B30" w:rsidR="002A7095" w:rsidRPr="002A7095" w:rsidRDefault="002A7095" w:rsidP="002E590D">
            <w:pPr>
              <w:pStyle w:val="TableParagraph"/>
              <w:ind w:left="5"/>
            </w:pPr>
            <w:r>
              <w:t>Plotagem van modelo Citroen Jumpy modelo 2024</w:t>
            </w:r>
          </w:p>
        </w:tc>
      </w:tr>
      <w:tr w:rsidR="002A7095" w14:paraId="0E018FF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7B419F74" w14:textId="6CFC49EC" w:rsidR="002A7095" w:rsidRDefault="002A709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1F8F1383" w14:textId="25ACCB1D" w:rsidR="002A7095" w:rsidRDefault="002A709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4EEC517F" w14:textId="13B941F4" w:rsidR="002A7095" w:rsidRDefault="002A7095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</w:p>
        </w:tc>
        <w:tc>
          <w:tcPr>
            <w:tcW w:w="5529" w:type="dxa"/>
            <w:vAlign w:val="center"/>
          </w:tcPr>
          <w:p w14:paraId="5AFF44DC" w14:textId="53442867" w:rsidR="002A7095" w:rsidRDefault="003214C3" w:rsidP="002E590D">
            <w:pPr>
              <w:pStyle w:val="TableParagraph"/>
              <w:ind w:left="5"/>
            </w:pPr>
            <w:r>
              <w:t xml:space="preserve">Plotagem micro-ônibus  </w:t>
            </w:r>
            <w:bookmarkStart w:id="0" w:name="_GoBack"/>
            <w:bookmarkEnd w:id="0"/>
          </w:p>
        </w:tc>
      </w:tr>
      <w:tr w:rsidR="003214C3" w14:paraId="29D3ACC6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D0C1B91" w14:textId="3897FABA" w:rsidR="003214C3" w:rsidRDefault="003214C3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48A635E" w14:textId="397A8065" w:rsidR="003214C3" w:rsidRDefault="003214C3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3C12D0E2" w14:textId="69D5B5F6" w:rsidR="003214C3" w:rsidRDefault="003214C3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</w:p>
        </w:tc>
        <w:tc>
          <w:tcPr>
            <w:tcW w:w="5529" w:type="dxa"/>
            <w:vAlign w:val="center"/>
          </w:tcPr>
          <w:p w14:paraId="38E44FBC" w14:textId="62B4F5BC" w:rsidR="003214C3" w:rsidRDefault="003214C3" w:rsidP="002E590D">
            <w:pPr>
              <w:pStyle w:val="TableParagraph"/>
              <w:ind w:left="5"/>
            </w:pPr>
            <w:r>
              <w:t>Plotagem de ambulância modelo chevrolet S10 colina (adaptada)</w:t>
            </w:r>
          </w:p>
        </w:tc>
      </w:tr>
    </w:tbl>
    <w:p w14:paraId="4ABAD14B" w14:textId="77777777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18137F47" w14:textId="02E74D4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b/>
          <w:sz w:val="24"/>
        </w:rPr>
      </w:pPr>
      <w:r>
        <w:rPr>
          <w:b/>
          <w:sz w:val="24"/>
        </w:rPr>
        <w:tab/>
      </w:r>
      <w:r w:rsidRPr="00C648D6">
        <w:rPr>
          <w:b/>
          <w:sz w:val="24"/>
        </w:rPr>
        <w:t>Introdução</w:t>
      </w:r>
    </w:p>
    <w:p w14:paraId="3F069385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sz w:val="24"/>
        </w:rPr>
      </w:pPr>
      <w:r w:rsidRPr="00C648D6">
        <w:rPr>
          <w:sz w:val="24"/>
        </w:rPr>
        <w:t xml:space="preserve">Nos termos do inciso I, §1º, art. 18, da Lei nº 14.133/2021, é imprescindível justificar a necessidade da contratação dos serviços, bens ou produtos a serem adquiridos pelo ente público. </w:t>
      </w:r>
      <w:r w:rsidRPr="00C648D6">
        <w:rPr>
          <w:sz w:val="24"/>
        </w:rPr>
        <w:lastRenderedPageBreak/>
        <w:t>No caso em questão, a contratação dos serviços de plotagem para os veículos recentemente adquiridos pela Prefeitura Municipal de Divinolândia se faz necessária para atender a diversas demandas administrativas e operacionais.</w:t>
      </w:r>
    </w:p>
    <w:p w14:paraId="7A562F27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b/>
          <w:sz w:val="24"/>
        </w:rPr>
      </w:pPr>
      <w:r w:rsidRPr="00C648D6">
        <w:rPr>
          <w:sz w:val="24"/>
        </w:rPr>
        <w:tab/>
      </w:r>
      <w:r w:rsidRPr="00C648D6">
        <w:rPr>
          <w:b/>
          <w:sz w:val="24"/>
        </w:rPr>
        <w:t>Identificação e Segurança</w:t>
      </w:r>
    </w:p>
    <w:p w14:paraId="575BE334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sz w:val="24"/>
        </w:rPr>
      </w:pPr>
      <w:r w:rsidRPr="00C648D6">
        <w:rPr>
          <w:sz w:val="24"/>
        </w:rPr>
        <w:t>A plotagem dos veículos municipais é essencial para a identificação clara e inequívoca dos mesmos como pertencentes à frota pública. Isso promove maior segurança, tanto para os servidores quanto para os munícipes, pois facilita a distinção dos veículos oficiais de veículos particulares, ajudando a prevenir usos indevidos e a assegurar que os veículos estejam sendo utilizados para fins públicos.</w:t>
      </w:r>
    </w:p>
    <w:p w14:paraId="7B281B6D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b/>
          <w:sz w:val="24"/>
        </w:rPr>
      </w:pPr>
      <w:r w:rsidRPr="00C648D6">
        <w:rPr>
          <w:sz w:val="24"/>
        </w:rPr>
        <w:tab/>
      </w:r>
      <w:r w:rsidRPr="00C648D6">
        <w:rPr>
          <w:b/>
          <w:sz w:val="24"/>
        </w:rPr>
        <w:t>Transparência e Controle</w:t>
      </w:r>
    </w:p>
    <w:p w14:paraId="4CB1271F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sz w:val="24"/>
        </w:rPr>
      </w:pPr>
      <w:r w:rsidRPr="00C648D6">
        <w:rPr>
          <w:sz w:val="24"/>
        </w:rPr>
        <w:t>A identificação padronizada dos veículos contribui significativamente para a transparência na gestão pública. Com a plotagem, é possível um controle mais rigoroso sobre o uso dos veículos permitindo que qualquer cidadão possa identificar e, se necessário, relatar possíveis irregularidades no uso da frota municipal. Esse controle social é um importante mecanismo de fiscalização e transparência das ações da administração pública.</w:t>
      </w:r>
    </w:p>
    <w:p w14:paraId="4336BA49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b/>
          <w:sz w:val="24"/>
        </w:rPr>
      </w:pPr>
      <w:r w:rsidRPr="00C648D6">
        <w:rPr>
          <w:sz w:val="24"/>
        </w:rPr>
        <w:tab/>
      </w:r>
      <w:r w:rsidRPr="00C648D6">
        <w:rPr>
          <w:b/>
          <w:sz w:val="24"/>
        </w:rPr>
        <w:t>Publicidade e Visibilidade Institucional</w:t>
      </w:r>
    </w:p>
    <w:p w14:paraId="25955D2F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sz w:val="24"/>
        </w:rPr>
      </w:pPr>
      <w:r w:rsidRPr="00C648D6">
        <w:rPr>
          <w:sz w:val="24"/>
        </w:rPr>
        <w:t>A plotagem dos veículos com a logomarca da Prefeitura Municipal e outra informações institucionais pertinentes também desempenha um papel importante na publicidade das ações governamentais. Ela reforça a presença da administração pública nas diversas atividades e serviços prestados à população, provendo maoir visibilidade das ações municipais e reforçando a imagem institucional do governo local.</w:t>
      </w:r>
    </w:p>
    <w:p w14:paraId="6E24A5AB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b/>
          <w:sz w:val="24"/>
        </w:rPr>
      </w:pPr>
      <w:r w:rsidRPr="00C648D6">
        <w:rPr>
          <w:sz w:val="24"/>
        </w:rPr>
        <w:tab/>
      </w:r>
      <w:r w:rsidRPr="00C648D6">
        <w:rPr>
          <w:b/>
          <w:sz w:val="24"/>
        </w:rPr>
        <w:t>Padronização e Organização</w:t>
      </w:r>
    </w:p>
    <w:p w14:paraId="0EF489E9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sz w:val="24"/>
        </w:rPr>
      </w:pPr>
      <w:r w:rsidRPr="00C648D6">
        <w:rPr>
          <w:sz w:val="24"/>
        </w:rPr>
        <w:t>A padronização visual dos veículos facilita a organização interna da frota, permitindo uma melhor gestão dos recursos. Com os veículos devidamente plotados, é possível realizar uma alocação mais eficiente deles para diferentes departamentos e serviços, contribuindo para um uso mais racional e econômico dos recursos públicos.</w:t>
      </w:r>
    </w:p>
    <w:p w14:paraId="565B5BA0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b/>
          <w:sz w:val="24"/>
        </w:rPr>
      </w:pPr>
      <w:r w:rsidRPr="00C648D6">
        <w:rPr>
          <w:b/>
          <w:sz w:val="24"/>
        </w:rPr>
        <w:tab/>
        <w:t>Conclusão</w:t>
      </w:r>
    </w:p>
    <w:p w14:paraId="09D6FADF" w14:textId="77777777" w:rsidR="00C648D6" w:rsidRPr="00C648D6" w:rsidRDefault="00C648D6" w:rsidP="00C648D6">
      <w:pPr>
        <w:tabs>
          <w:tab w:val="left" w:pos="747"/>
        </w:tabs>
        <w:spacing w:before="139" w:line="360" w:lineRule="auto"/>
        <w:ind w:left="284" w:right="177"/>
        <w:rPr>
          <w:sz w:val="36"/>
        </w:rPr>
      </w:pPr>
      <w:r w:rsidRPr="00C648D6">
        <w:rPr>
          <w:sz w:val="24"/>
        </w:rPr>
        <w:lastRenderedPageBreak/>
        <w:t>Diante das razões apresentadas, fica evidente a necessidade e a importância da contratação dos serviços de plotagem dos veículos adquiridos pela Prefeitura Municipal de Divinolândia. A identificação e padronização da frota não apenas atendem aos princípios de eficiencia e transparência da administração pública, mas também promovem a segurança, o controle e a publicidade das ações governamentais. Dessa forma, a contratação desses serviços é plenamente justificável e encontra respaldo nos princípios e diretrizes estabelecidos pela Lei nº 14.133/2021.</w:t>
      </w:r>
    </w:p>
    <w:p w14:paraId="1F5F97AD" w14:textId="77777777" w:rsidR="002D6C6E" w:rsidRDefault="002D6C6E" w:rsidP="002D6C6E">
      <w:pPr>
        <w:pStyle w:val="Corpodetexto"/>
        <w:spacing w:before="1"/>
        <w:ind w:left="284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0DF4E5BD" w:rsidR="0062211C" w:rsidRPr="00FD5E82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071E4992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B280A9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FFEAB5D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800CBB4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19385B8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7DA8B3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6BDD875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C25DCE5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397EF3E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6C20441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C29E649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E7472F5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46B0556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8B8701D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6B1C107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C472819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694268" w14:textId="77777777" w:rsidR="002A7095" w:rsidRDefault="002A7095" w:rsidP="00BD0D88">
      <w:pPr>
        <w:pStyle w:val="Ttulo1"/>
        <w:spacing w:line="360" w:lineRule="auto"/>
        <w:ind w:right="180"/>
      </w:pPr>
    </w:p>
    <w:p w14:paraId="7D257DB3" w14:textId="676C27C5" w:rsidR="002A7095" w:rsidRDefault="002A7095" w:rsidP="002A7095">
      <w:pPr>
        <w:pStyle w:val="Ttulo1"/>
        <w:spacing w:line="360" w:lineRule="auto"/>
        <w:ind w:right="180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t>I</w:t>
      </w:r>
      <w:r>
        <w:rPr>
          <w:spacing w:val="2"/>
        </w:rPr>
        <w:t xml:space="preserve"> </w:t>
      </w:r>
      <w:r>
        <w:t xml:space="preserve">– </w:t>
      </w:r>
      <w:r>
        <w:t>DESCRIÇÃO</w:t>
      </w:r>
      <w:r>
        <w:object w:dxaOrig="8640" w:dyaOrig="12315" w14:anchorId="4F088F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90.25pt" o:ole="">
            <v:imagedata r:id="rId11" o:title=""/>
          </v:shape>
          <o:OLEObject Type="Embed" ProgID="Acrobat.Document.DC" ShapeID="_x0000_i1025" DrawAspect="Content" ObjectID="_1783140095" r:id="rId12"/>
        </w:object>
      </w:r>
    </w:p>
    <w:p w14:paraId="3B3EA169" w14:textId="77777777" w:rsidR="002A7095" w:rsidRDefault="002A7095" w:rsidP="002A7095">
      <w:pPr>
        <w:pStyle w:val="Ttulo1"/>
        <w:spacing w:line="360" w:lineRule="auto"/>
        <w:ind w:right="180"/>
        <w:jc w:val="center"/>
      </w:pPr>
      <w:r>
        <w:object w:dxaOrig="8640" w:dyaOrig="12345" w14:anchorId="6CC301BF">
          <v:shape id="_x0000_i1026" type="#_x0000_t75" style="width:6in;height:617.25pt" o:ole="">
            <v:imagedata r:id="rId13" o:title=""/>
          </v:shape>
          <o:OLEObject Type="Embed" ProgID="Acrobat.Document.DC" ShapeID="_x0000_i1026" DrawAspect="Content" ObjectID="_1783140096" r:id="rId14"/>
        </w:object>
      </w:r>
    </w:p>
    <w:p w14:paraId="1026FCF8" w14:textId="77777777" w:rsidR="002A7095" w:rsidRDefault="002A7095" w:rsidP="002A7095">
      <w:pPr>
        <w:pStyle w:val="Ttulo1"/>
        <w:spacing w:line="360" w:lineRule="auto"/>
        <w:ind w:right="180"/>
        <w:jc w:val="center"/>
      </w:pPr>
      <w:r>
        <w:object w:dxaOrig="8640" w:dyaOrig="12315" w14:anchorId="42C35DE1">
          <v:shape id="_x0000_i1027" type="#_x0000_t75" style="width:6in;height:615.75pt" o:ole="">
            <v:imagedata r:id="rId15" o:title=""/>
          </v:shape>
          <o:OLEObject Type="Embed" ProgID="Acrobat.Document.DC" ShapeID="_x0000_i1027" DrawAspect="Content" ObjectID="_1783140097" r:id="rId16"/>
        </w:object>
      </w:r>
    </w:p>
    <w:sectPr w:rsidR="002A7095">
      <w:headerReference w:type="default" r:id="rId17"/>
      <w:footerReference w:type="default" r:id="rId18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6312F1" w14:textId="77777777" w:rsidR="000027BC" w:rsidRDefault="000027BC">
      <w:r>
        <w:separator/>
      </w:r>
    </w:p>
  </w:endnote>
  <w:endnote w:type="continuationSeparator" w:id="0">
    <w:p w14:paraId="72D2AF40" w14:textId="77777777" w:rsidR="000027BC" w:rsidRDefault="0000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95182" w14:textId="77777777" w:rsidR="000027BC" w:rsidRDefault="000027BC">
      <w:r>
        <w:separator/>
      </w:r>
    </w:p>
  </w:footnote>
  <w:footnote w:type="continuationSeparator" w:id="0">
    <w:p w14:paraId="5A9EFC00" w14:textId="77777777" w:rsidR="000027BC" w:rsidRDefault="00002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027BC"/>
    <w:rsid w:val="000110D7"/>
    <w:rsid w:val="00014998"/>
    <w:rsid w:val="00031D2F"/>
    <w:rsid w:val="00045863"/>
    <w:rsid w:val="00056A68"/>
    <w:rsid w:val="000A25DD"/>
    <w:rsid w:val="00124D82"/>
    <w:rsid w:val="0013700E"/>
    <w:rsid w:val="001A7522"/>
    <w:rsid w:val="001D2B01"/>
    <w:rsid w:val="001E1EA5"/>
    <w:rsid w:val="00254800"/>
    <w:rsid w:val="00267689"/>
    <w:rsid w:val="0027564C"/>
    <w:rsid w:val="00276136"/>
    <w:rsid w:val="002822C7"/>
    <w:rsid w:val="002A7095"/>
    <w:rsid w:val="002D6C6E"/>
    <w:rsid w:val="002E15AF"/>
    <w:rsid w:val="002E4F7A"/>
    <w:rsid w:val="002E590D"/>
    <w:rsid w:val="003214C3"/>
    <w:rsid w:val="0033418B"/>
    <w:rsid w:val="00390934"/>
    <w:rsid w:val="003A0BF0"/>
    <w:rsid w:val="003B243B"/>
    <w:rsid w:val="003D306E"/>
    <w:rsid w:val="003E3B70"/>
    <w:rsid w:val="003E3D69"/>
    <w:rsid w:val="0043367F"/>
    <w:rsid w:val="004A10CA"/>
    <w:rsid w:val="004D575A"/>
    <w:rsid w:val="0051186A"/>
    <w:rsid w:val="005164BB"/>
    <w:rsid w:val="005227B4"/>
    <w:rsid w:val="005515E2"/>
    <w:rsid w:val="00590F56"/>
    <w:rsid w:val="0062211C"/>
    <w:rsid w:val="00641707"/>
    <w:rsid w:val="00664993"/>
    <w:rsid w:val="006B706E"/>
    <w:rsid w:val="006C61BB"/>
    <w:rsid w:val="006D1512"/>
    <w:rsid w:val="007324B6"/>
    <w:rsid w:val="00760B4E"/>
    <w:rsid w:val="00761690"/>
    <w:rsid w:val="00794359"/>
    <w:rsid w:val="007D3E28"/>
    <w:rsid w:val="007D6C31"/>
    <w:rsid w:val="00803D9A"/>
    <w:rsid w:val="008565B7"/>
    <w:rsid w:val="00890A9C"/>
    <w:rsid w:val="008A4758"/>
    <w:rsid w:val="008B76AB"/>
    <w:rsid w:val="008C0A96"/>
    <w:rsid w:val="008D1634"/>
    <w:rsid w:val="008D371E"/>
    <w:rsid w:val="009726CA"/>
    <w:rsid w:val="0097329D"/>
    <w:rsid w:val="00980BBB"/>
    <w:rsid w:val="009C1CB2"/>
    <w:rsid w:val="00A52D42"/>
    <w:rsid w:val="00AD2744"/>
    <w:rsid w:val="00AE1BA7"/>
    <w:rsid w:val="00B20784"/>
    <w:rsid w:val="00B80C2E"/>
    <w:rsid w:val="00B929D5"/>
    <w:rsid w:val="00BD0D88"/>
    <w:rsid w:val="00BD723C"/>
    <w:rsid w:val="00BD7F54"/>
    <w:rsid w:val="00BE0FE7"/>
    <w:rsid w:val="00C14521"/>
    <w:rsid w:val="00C648D6"/>
    <w:rsid w:val="00C86CEE"/>
    <w:rsid w:val="00C93E9A"/>
    <w:rsid w:val="00C96CDD"/>
    <w:rsid w:val="00CB2CCB"/>
    <w:rsid w:val="00CC4215"/>
    <w:rsid w:val="00CF3704"/>
    <w:rsid w:val="00D24589"/>
    <w:rsid w:val="00D453AF"/>
    <w:rsid w:val="00D64358"/>
    <w:rsid w:val="00D678C9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31B54"/>
    <w:rsid w:val="00E5018C"/>
    <w:rsid w:val="00E57031"/>
    <w:rsid w:val="00E82AB3"/>
    <w:rsid w:val="00E95FD0"/>
    <w:rsid w:val="00EB2F91"/>
    <w:rsid w:val="00EB3874"/>
    <w:rsid w:val="00ED5197"/>
    <w:rsid w:val="00EF579B"/>
    <w:rsid w:val="00F00967"/>
    <w:rsid w:val="00F108E7"/>
    <w:rsid w:val="00F4632F"/>
    <w:rsid w:val="00F46922"/>
    <w:rsid w:val="00F916F4"/>
    <w:rsid w:val="00FC4F59"/>
    <w:rsid w:val="00FD5E82"/>
    <w:rsid w:val="00FE073C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mailto:compras@divinolandia.sp.gov,br,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0396C-53BC-47DF-AB6C-D0AC23BC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2236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3</cp:revision>
  <dcterms:created xsi:type="dcterms:W3CDTF">2024-07-17T13:38:00Z</dcterms:created>
  <dcterms:modified xsi:type="dcterms:W3CDTF">2024-07-22T10:55:00Z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